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A465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3759C21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弱电解质的电离 盐类的水解</w:t>
      </w:r>
    </w:p>
    <w:p w14:paraId="0976B1D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课时3水</w:t>
      </w:r>
      <w:r>
        <w:rPr>
          <w:rFonts w:ascii="Times New Roman" w:hAnsi="Times New Roman" w:eastAsia="宋体" w:cs="Times New Roman"/>
          <w:b/>
          <w:bCs/>
          <w:sz w:val="22"/>
        </w:rPr>
        <w:t>解平衡的移动和水解原理的应用</w:t>
      </w:r>
    </w:p>
    <w:p w14:paraId="29921AC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盐类水解的应用</w:t>
      </w:r>
    </w:p>
    <w:p w14:paraId="651A975D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1．某些物质的水溶液的配制</w:t>
      </w:r>
    </w:p>
    <w:p w14:paraId="482DBEC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配制FeCl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的水溶液，FeCl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溶于水后发生如下水解反应：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Fe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O</w:t>
      </w:r>
      <m:oMath>
        <m:r>
          <m:rPr>
            <m:sty m:val="p"/>
          </m:rPr>
          <w:rPr>
            <w:rFonts w:ascii="Cambria Math" w:hAnsi="Cambria Math" w:eastAsia="宋体" w:cs="Times New Roman"/>
            <w:color w:val="91ABDF"/>
            <w:szCs w:val="24"/>
            <w:u w:val="single"/>
          </w:rPr>
          <m:t>⇌</m:t>
        </m:r>
      </m:oMath>
      <w:r>
        <w:rPr>
          <w:rFonts w:ascii="Times New Roman" w:hAnsi="Times New Roman" w:eastAsia="宋体" w:cs="Times New Roman"/>
          <w:color w:val="91ABDF"/>
          <w:szCs w:val="24"/>
          <w:u w:val="single"/>
        </w:rPr>
        <w:t>Fe(OH)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，因Fe(OH)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的生成而使溶液变浑浊，通常先将FeCl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溶于浓盐酸中，可抑制Fe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的水解，使溶液保持澄清，再加水稀释至所需浓度。</w:t>
      </w:r>
    </w:p>
    <w:p w14:paraId="1DFC92A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若配制强碱弱酸盐的水溶液，应加入少量强碱，抑制弱酸根离子的水解。如配制硫化钠的水溶液时，应先滴入几滴氢氧化钠溶液，再加水稀释至所需浓度。</w:t>
      </w:r>
    </w:p>
    <w:p w14:paraId="7D934A5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2．某些化肥的施用</w:t>
      </w:r>
    </w:p>
    <w:p w14:paraId="1697C97E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草木灰不能与铵态氮肥混用，因草木灰的主要成分为K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，溶于水时CO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，生成的OH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与NH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发生反应：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NH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instrText xml:space="preserve">eq \o\al(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instrText xml:space="preserve">)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＋OH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－</w:t>
      </w:r>
      <w:r>
        <w:rPr>
          <w:rFonts w:ascii="Times New Roman" w:hAnsi="Times New Roman" w:eastAsia="宋体" w:cs="Times New Roman"/>
          <w:color w:val="91ABDF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=NH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↑＋H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O</w:t>
      </w:r>
      <w:r>
        <w:rPr>
          <w:rFonts w:ascii="Times New Roman" w:hAnsi="Times New Roman" w:eastAsia="宋体" w:cs="Times New Roman"/>
          <w:szCs w:val="24"/>
        </w:rPr>
        <w:t>，使氮肥肥效降低。</w:t>
      </w:r>
    </w:p>
    <w:p w14:paraId="5819B12D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3．利用盐的水解去除杂质</w:t>
      </w:r>
    </w:p>
    <w:p w14:paraId="6CAEF35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如两种盐的水解程度不一样，可利用水解反应将一种盐转化为氢氧化物沉淀而除去。</w:t>
      </w:r>
    </w:p>
    <w:p w14:paraId="0EBA7BA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例如：MgCl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溶液中混有少量FeCl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杂质，因Fe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水解程度比Mg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水解程度大，可加入MgO或Mg(OH)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、MgCO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等，使Fe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的水解平衡正向移动，生成Fe(OH)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沉淀而除去Fe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23271CF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4．明矾等物质净水的原理</w:t>
      </w:r>
    </w:p>
    <w:p w14:paraId="2E8F4BB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明矾在水中发生电离：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KAl(SO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4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)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=K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＋Al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＋2SO</w:t>
      </w:r>
      <w:r>
        <w:rPr>
          <w:rFonts w:ascii="Times New Roman" w:hAnsi="Times New Roman" w:eastAsia="宋体" w:cs="Times New Roman"/>
          <w:color w:val="91ABDF"/>
          <w:szCs w:val="24"/>
          <w:u w:val="single"/>
          <w:eastAsianLayout w:id="5" w:combine="1"/>
        </w:rPr>
        <w:t>2- 4</w:t>
      </w:r>
      <w:r>
        <w:rPr>
          <w:rFonts w:ascii="Times New Roman" w:hAnsi="Times New Roman" w:eastAsia="宋体" w:cs="Times New Roman"/>
          <w:szCs w:val="24"/>
        </w:rPr>
        <w:t>，其中Al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发生水解：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Al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O</w:t>
      </w:r>
      <w:r>
        <w:rPr>
          <w:rFonts w:ascii="Cambria Math" w:hAnsi="Cambria Math" w:eastAsia="宋体" w:cs="Cambria Math"/>
          <w:b/>
          <w:bCs/>
          <w:color w:val="91ABDF"/>
          <w:szCs w:val="21"/>
          <w:u w:val="single"/>
        </w:rPr>
        <w:t>⇌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Al(OH)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，生成的Al(OH)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胶体有较强吸附性，可吸附杂质下沉，以达到净水的目的。FeCl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也能净水，原理与明矾相同。</w:t>
      </w:r>
    </w:p>
    <w:p w14:paraId="4A592584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5．泡沫灭火器灭火的原理</w:t>
      </w:r>
    </w:p>
    <w:p w14:paraId="590117F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泡沫灭火器内装饱和的Al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(SO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溶液和NaHCO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溶液，它们分装在不同的容器中。当两溶液混合后，发生相互促进的水解反应：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Al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＋3HCO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fldChar w:fldCharType="begin"/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instrText xml:space="preserve">eq \o\al(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instrText xml:space="preserve">)</w:instrTex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BDF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=Al(OH)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↓＋3CO</w:t>
      </w:r>
      <w:r>
        <w:rPr>
          <w:rFonts w:ascii="Times New Roman" w:hAnsi="Times New Roman" w:eastAsia="宋体" w:cs="Times New Roman"/>
          <w:color w:val="91ABDF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4"/>
          <w:u w:val="single"/>
        </w:rPr>
        <w:t>↑</w:t>
      </w:r>
      <w:r>
        <w:rPr>
          <w:rFonts w:ascii="Times New Roman" w:hAnsi="Times New Roman" w:eastAsia="宋体" w:cs="Times New Roman"/>
          <w:szCs w:val="24"/>
        </w:rPr>
        <w:t>。灭火器内压强增大，CO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O、Al(OH)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一起喷出覆盖在着火物质上使火焰熄灭。</w:t>
      </w:r>
    </w:p>
    <w:p w14:paraId="1A011E7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6．作除锈剂</w:t>
      </w:r>
    </w:p>
    <w:p w14:paraId="37FBB7B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NH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Cl、ZnCl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溶液因NH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、Zn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水解而显酸性，金属表面的氧化膜可与H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反应，因此均可作焊接时的除锈剂。</w:t>
      </w:r>
    </w:p>
    <w:p w14:paraId="4EC3CF8E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7．判断离子能否大量共存</w:t>
      </w:r>
    </w:p>
    <w:p w14:paraId="48FE5FE4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相互促进程度很大、水解很彻底的离子不能大量共存，如Al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↓＋3CO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↑，这类离子组合常见的有</w:t>
      </w:r>
    </w:p>
    <w:p w14:paraId="61B1777B">
      <w:pPr>
        <w:snapToGrid w:val="0"/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114300" distR="114300">
            <wp:extent cx="3353435" cy="1106170"/>
            <wp:effectExtent l="0" t="0" r="12065" b="11430"/>
            <wp:docPr id="3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198B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  <w:lang w:val="pt-BR"/>
        </w:rPr>
      </w:pPr>
      <w:r>
        <w:rPr>
          <w:rFonts w:ascii="Times New Roman" w:hAnsi="Times New Roman" w:eastAsia="宋体" w:cs="Times New Roman"/>
          <w:szCs w:val="24"/>
        </w:rPr>
        <w:t>这类相互促进水解且几乎进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-2108835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行完全的水解方程式的书写要用“</w:t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=”且标“↑”“↓”。例如</w:t>
      </w:r>
      <w:r>
        <w:rPr>
          <w:rFonts w:ascii="Times New Roman" w:hAnsi="Times New Roman" w:eastAsia="宋体" w:cs="Times New Roman"/>
          <w:szCs w:val="24"/>
          <w:lang w:val="pt-BR"/>
        </w:rPr>
        <w:t>2Al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3＋</w:t>
      </w:r>
      <w:r>
        <w:rPr>
          <w:rFonts w:ascii="Times New Roman" w:hAnsi="Times New Roman" w:eastAsia="宋体" w:cs="Times New Roman"/>
          <w:szCs w:val="24"/>
          <w:lang w:val="pt-BR"/>
        </w:rPr>
        <w:t>＋3S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2－</w:t>
      </w:r>
      <w:r>
        <w:rPr>
          <w:rFonts w:ascii="Times New Roman" w:hAnsi="Times New Roman" w:eastAsia="宋体" w:cs="Times New Roman"/>
          <w:szCs w:val="24"/>
          <w:lang w:val="pt-BR"/>
        </w:rPr>
        <w:t>＋6H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O</w:t>
      </w:r>
      <w:r>
        <w:rPr>
          <w:rFonts w:ascii="Times New Roman" w:hAnsi="Times New Roman" w:eastAsia="宋体" w:cs="Times New Roman"/>
          <w:spacing w:val="-16"/>
          <w:szCs w:val="24"/>
          <w:lang w:val="pt-BR"/>
        </w:rPr>
        <w:t>==</w:t>
      </w:r>
      <w:r>
        <w:rPr>
          <w:rFonts w:ascii="Times New Roman" w:hAnsi="Times New Roman" w:eastAsia="宋体" w:cs="Times New Roman"/>
          <w:szCs w:val="24"/>
          <w:lang w:val="pt-BR"/>
        </w:rPr>
        <w:t>=2Al(OH)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3</w:t>
      </w:r>
      <w:r>
        <w:rPr>
          <w:rFonts w:ascii="Times New Roman" w:hAnsi="Times New Roman" w:eastAsia="宋体" w:cs="Times New Roman"/>
          <w:szCs w:val="24"/>
          <w:lang w:val="pt-BR"/>
        </w:rPr>
        <w:t>↓＋3H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S↑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1F8CF8C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、溶液中离子浓度大小的比较</w:t>
      </w:r>
    </w:p>
    <w:p w14:paraId="7E2FCE3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1.离子浓度大小比较中的“三个守恒”规律</w:t>
      </w:r>
    </w:p>
    <w:p w14:paraId="0B07067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(1)元素质量守恒</w:t>
      </w:r>
    </w:p>
    <w:p w14:paraId="2790186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在电解质溶液中,由于某些离子发生水解或电离,离子的存在形式发生了变化。就该离子所含的某种元素来说,其质量在变化前后是守恒的,即元素质量守恒。</w:t>
      </w:r>
    </w:p>
    <w:p w14:paraId="5E0566C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(2)电荷守恒</w:t>
      </w:r>
    </w:p>
    <w:p w14:paraId="1045036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指电解质溶液中,阳离子所带电荷总数与阴离子所带电荷总数相等,即溶液呈电中性。</w:t>
      </w:r>
    </w:p>
    <w:p w14:paraId="42A0BD8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(3)质子守恒</w:t>
      </w:r>
    </w:p>
    <w:p w14:paraId="2B9454A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指得到的质子(H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)数等于失去的质子(H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747FD49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70AB955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(1)酸式盐溶液可能呈酸性，也可能呈碱性(　</w:t>
      </w:r>
      <w:r>
        <w:rPr>
          <w:rFonts w:ascii="Times New Roman" w:hAnsi="Times New Roman" w:eastAsia="黑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174D90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(2)某盐溶液呈酸性，该盐一定发生了水解反应(　</w:t>
      </w:r>
      <w:r>
        <w:rPr>
          <w:rFonts w:ascii="Times New Roman" w:hAnsi="Times New Roman" w:eastAsia="黑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AB7CC80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(3)常温下，pH＝10的CH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COONa溶液与pH＝4的NH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Cl溶液，水的电离程度相同(　</w:t>
      </w:r>
      <w:r>
        <w:rPr>
          <w:rFonts w:ascii="Times New Roman" w:hAnsi="Times New Roman" w:eastAsia="黑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82CF8E2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(4)CH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水溶液呈中性，溶液中的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)(　</w:t>
      </w:r>
      <w:r>
        <w:rPr>
          <w:rFonts w:ascii="Times New Roman" w:hAnsi="Times New Roman" w:eastAsia="黑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054BA4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 xml:space="preserve">)外界条件对盐水解程度的大小起决定作用                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1D7B679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 xml:space="preserve">)影响盐类水解的因素有温度、浓度、压强等              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24233B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 xml:space="preserve">)能水解的盐的浓度越低，水解程度越大，溶液的酸碱性越强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0C608B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 xml:space="preserve">)盐溶液显酸碱性，一定是由水解引起的                  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848E7D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9</w:t>
      </w:r>
      <w:r>
        <w:rPr>
          <w:rFonts w:ascii="Times New Roman" w:hAnsi="Times New Roman" w:eastAsia="宋体" w:cs="Times New Roman"/>
          <w:szCs w:val="21"/>
        </w:rPr>
        <w:t xml:space="preserve">)水解平衡右移，盐的离子的水解程度一定增大            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FF1EB2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都能促进水的电离                   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ED73A2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</w:rPr>
        <w:t>)Na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溶液加水稀释，促进水的电离，溶液的碱性增强               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31DE6466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BBE776B">
      <w:pPr>
        <w:rPr>
          <w:rFonts w:ascii="Times New Roman" w:hAnsi="Times New Roman" w:eastAsia="宋体" w:cs="Times New Roman"/>
          <w:b/>
          <w:bCs/>
          <w:sz w:val="22"/>
        </w:rPr>
      </w:pPr>
    </w:p>
    <w:p w14:paraId="14F81FF6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DEEDCEA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1E2ABEA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FD87B">
    <w:pPr>
      <w:pStyle w:val="11"/>
      <w:rPr>
        <w:rFonts w:hint="eastAsia"/>
      </w:rPr>
    </w:pPr>
    <w:r>
      <w:rPr>
        <w:rFonts w:hint="eastAsia"/>
        <w14:ligatures w14:val="none"/>
      </w:rPr>
      <w:pict>
        <v:shape id="WordPictureWatermark335549939" o:spid="_x0000_s1028" o:spt="75" type="#_x0000_t75" style="position:absolute;left:0pt;margin-left:1.1pt;margin-top:417.5pt;height:211.9pt;width:414.3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827CF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3CC2B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76FA5">
    <w:pPr>
      <w:pStyle w:val="12"/>
      <w:pBdr>
        <w:bottom w:val="single" w:color="auto" w:sz="4" w:space="1"/>
      </w:pBdr>
      <w:jc w:val="right"/>
    </w:pPr>
    <w:r>
      <w:rPr>
        <w:rFonts w:hint="eastAsia"/>
      </w:rPr>
      <w:t>配套《高中必刷题 化学 选择性必修1 化学反应原理 LK》使用</w:t>
    </w:r>
  </w:p>
  <w:p w14:paraId="36432D27">
    <w:pPr>
      <w:pStyle w:val="12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C6E72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549938" o:spid="_x0000_s1027" o:spt="75" type="#_x0000_t75" style="position:absolute;left:0pt;height:211.9pt;width:414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6D1DD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549937" o:spid="_x0000_s1026" o:spt="75" type="#_x0000_t75" style="position:absolute;left:0pt;height:211.9pt;width:414.3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32021"/>
    <w:rsid w:val="00155F19"/>
    <w:rsid w:val="003E5634"/>
    <w:rsid w:val="00444737"/>
    <w:rsid w:val="006603F0"/>
    <w:rsid w:val="00732021"/>
    <w:rsid w:val="007E24E9"/>
    <w:rsid w:val="00822070"/>
    <w:rsid w:val="009C0065"/>
    <w:rsid w:val="00A65F3E"/>
    <w:rsid w:val="00A973C2"/>
    <w:rsid w:val="00F768E1"/>
    <w:rsid w:val="0F376174"/>
    <w:rsid w:val="17767DEC"/>
    <w:rsid w:val="4711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1203</Words>
  <Characters>1540</Characters>
  <Lines>48</Lines>
  <Paragraphs>49</Paragraphs>
  <TotalTime>5</TotalTime>
  <ScaleCrop>false</ScaleCrop>
  <LinksUpToDate>false</LinksUpToDate>
  <CharactersWithSpaces>1749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2025-04-02T01:47:00Z</dcterms:created>
  <dc:creator>1224348813@qq.com</dc:creator>
  <cp:lastModifiedBy>刘岩</cp:lastModifiedBy>
  <dcterms:modified xsi:type="dcterms:W3CDTF">2026-03-20T02:26:48Z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756635EADA834B3F9EF68B98E520E568_12</vt:lpwstr>
  </property>
</Properties>
</file>